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12" w:rsidRPr="00EC293F" w:rsidRDefault="00F07BAA" w:rsidP="00F07BAA">
      <w:pPr>
        <w:pStyle w:val="NoSpacing"/>
        <w:rPr>
          <w:rFonts w:cs="Times New Roman"/>
        </w:rPr>
      </w:pPr>
      <w:r w:rsidRPr="00EC293F">
        <w:rPr>
          <w:rFonts w:cs="Times New Roman"/>
          <w:u w:val="single"/>
        </w:rPr>
        <w:t>Event</w:t>
      </w:r>
      <w:r w:rsidRPr="00EC293F">
        <w:rPr>
          <w:rFonts w:cs="Times New Roman"/>
        </w:rPr>
        <w:t>: Interview with Mark Calabria</w:t>
      </w:r>
      <w:r w:rsidR="000006D2" w:rsidRPr="00EC293F">
        <w:rPr>
          <w:rFonts w:cs="Times New Roman"/>
        </w:rPr>
        <w:t xml:space="preserve">, Director of Financial Regulation Studies, Cato Institute </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b/>
        </w:rPr>
      </w:pPr>
      <w:r w:rsidRPr="00EC293F">
        <w:rPr>
          <w:rFonts w:cs="Times New Roman"/>
          <w:u w:val="single"/>
        </w:rPr>
        <w:t>Type of Event</w:t>
      </w:r>
      <w:r w:rsidRPr="00EC293F">
        <w:rPr>
          <w:rFonts w:cs="Times New Roman"/>
        </w:rPr>
        <w:t xml:space="preserve">: </w:t>
      </w:r>
      <w:r w:rsidR="0032723E" w:rsidRPr="00EC293F">
        <w:rPr>
          <w:rFonts w:cs="Times New Roman"/>
        </w:rPr>
        <w:t xml:space="preserve">Information </w:t>
      </w:r>
      <w:r w:rsidRPr="00EC293F">
        <w:rPr>
          <w:rFonts w:cs="Times New Roman"/>
        </w:rPr>
        <w:t>Interview</w:t>
      </w:r>
      <w:r w:rsidR="00BA660B" w:rsidRPr="00EC293F">
        <w:rPr>
          <w:rFonts w:cs="Times New Roman"/>
        </w:rPr>
        <w:t xml:space="preserve"> </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Date of Event</w:t>
      </w:r>
      <w:r w:rsidRPr="00EC293F">
        <w:rPr>
          <w:rFonts w:cs="Times New Roman"/>
        </w:rPr>
        <w:t>: December 28, 2009</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Team Leader</w:t>
      </w:r>
      <w:r w:rsidRPr="00EC293F">
        <w:rPr>
          <w:rFonts w:cs="Times New Roman"/>
        </w:rPr>
        <w:t>: Tom Krebs</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Participants – Non Commission</w:t>
      </w:r>
      <w:r w:rsidRPr="00EC293F">
        <w:rPr>
          <w:rFonts w:cs="Times New Roman"/>
        </w:rPr>
        <w:t>: Mark Calabria</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Participants – Commission</w:t>
      </w:r>
      <w:r w:rsidRPr="00EC293F">
        <w:rPr>
          <w:rFonts w:cs="Times New Roman"/>
        </w:rPr>
        <w:t>: Tom Krebs</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MFR Prepared by</w:t>
      </w:r>
      <w:r w:rsidRPr="00EC293F">
        <w:rPr>
          <w:rFonts w:cs="Times New Roman"/>
        </w:rPr>
        <w:t>: Courtney Mayo</w:t>
      </w:r>
    </w:p>
    <w:p w:rsidR="00F07BAA" w:rsidRPr="00EC293F" w:rsidRDefault="00F07BAA" w:rsidP="00F07BAA">
      <w:pPr>
        <w:pStyle w:val="NoSpacing"/>
        <w:rPr>
          <w:rFonts w:cs="Times New Roman"/>
        </w:rPr>
      </w:pPr>
    </w:p>
    <w:p w:rsidR="00F07BAA" w:rsidRPr="00EC293F" w:rsidRDefault="00F07BAA" w:rsidP="00F07BAA">
      <w:pPr>
        <w:pStyle w:val="NoSpacing"/>
        <w:rPr>
          <w:rFonts w:cs="Times New Roman"/>
        </w:rPr>
      </w:pPr>
      <w:r w:rsidRPr="00EC293F">
        <w:rPr>
          <w:rFonts w:cs="Times New Roman"/>
          <w:u w:val="single"/>
        </w:rPr>
        <w:t>Date of MFR</w:t>
      </w:r>
      <w:r w:rsidRPr="00EC293F">
        <w:rPr>
          <w:rFonts w:cs="Times New Roman"/>
        </w:rPr>
        <w:t xml:space="preserve">: </w:t>
      </w:r>
      <w:r w:rsidR="00BA660B" w:rsidRPr="00EC293F">
        <w:rPr>
          <w:rFonts w:cs="Times New Roman"/>
        </w:rPr>
        <w:t xml:space="preserve">Created from Tom Krebs’ notes on </w:t>
      </w:r>
      <w:r w:rsidRPr="00EC293F">
        <w:rPr>
          <w:rFonts w:cs="Times New Roman"/>
        </w:rPr>
        <w:t>December 2, 2010</w:t>
      </w:r>
    </w:p>
    <w:p w:rsidR="00F07BAA" w:rsidRPr="00EC293F" w:rsidRDefault="00F07BAA" w:rsidP="00F07BAA">
      <w:pPr>
        <w:pStyle w:val="NoSpacing"/>
        <w:rPr>
          <w:rFonts w:cs="Times New Roman"/>
        </w:rPr>
      </w:pPr>
    </w:p>
    <w:p w:rsidR="00EC293F" w:rsidRPr="00EC293F" w:rsidRDefault="00EC293F" w:rsidP="00EC293F">
      <w:pPr>
        <w:rPr>
          <w:b/>
        </w:rPr>
      </w:pPr>
      <w:r w:rsidRPr="00EC293F">
        <w:rPr>
          <w:b/>
        </w:rPr>
        <w:t>SUMMARY OF INTERVIEW &amp; SHORT BIO OF INTERVIEWEE:</w:t>
      </w:r>
    </w:p>
    <w:p w:rsidR="00EC293F" w:rsidRPr="00EC293F" w:rsidRDefault="00EC293F" w:rsidP="00EC293F">
      <w:pPr>
        <w:rPr>
          <w:rFonts w:cs="Calibri"/>
          <w:b/>
          <w:bCs/>
          <w:color w:val="FF0000"/>
        </w:rPr>
      </w:pPr>
      <w:r w:rsidRPr="00EC293F">
        <w:rPr>
          <w:rFonts w:cs="Calibri"/>
          <w:b/>
          <w:bCs/>
          <w:color w:val="FF0000"/>
        </w:rPr>
        <w:t xml:space="preserve">This is a paraphrasing of the interview dialogue and is </w:t>
      </w:r>
      <w:r w:rsidRPr="00EC293F">
        <w:rPr>
          <w:rFonts w:cs="Calibri"/>
          <w:b/>
          <w:bCs/>
          <w:color w:val="FF0000"/>
          <w:u w:val="single"/>
        </w:rPr>
        <w:t>not a transcript</w:t>
      </w:r>
      <w:r w:rsidRPr="00EC293F">
        <w:rPr>
          <w:rFonts w:cs="Calibri"/>
          <w:b/>
          <w:bCs/>
          <w:color w:val="FF0000"/>
        </w:rPr>
        <w:t xml:space="preserve"> and should not be quoted except where clearly indicated as such.</w:t>
      </w:r>
    </w:p>
    <w:p w:rsidR="00EC293F" w:rsidRPr="00EC293F" w:rsidRDefault="00EC293F" w:rsidP="00EC2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sidRPr="00EC293F">
        <w:rPr>
          <w:b/>
        </w:rPr>
        <w:t>BIOGRAPHY:</w:t>
      </w:r>
    </w:p>
    <w:p w:rsidR="00674E17" w:rsidRPr="00674E17" w:rsidRDefault="00674E17" w:rsidP="00674E17">
      <w:pPr>
        <w:spacing w:after="0" w:line="240" w:lineRule="auto"/>
        <w:rPr>
          <w:rFonts w:eastAsia="Times New Roman" w:cs="Times New Roman"/>
        </w:rPr>
      </w:pPr>
      <w:r w:rsidRPr="00674E17">
        <w:rPr>
          <w:rFonts w:eastAsia="Times New Roman" w:cs="Times New Roman"/>
        </w:rPr>
        <w:t xml:space="preserve">Mark A. </w:t>
      </w:r>
      <w:proofErr w:type="gramStart"/>
      <w:r w:rsidRPr="00674E17">
        <w:rPr>
          <w:rFonts w:eastAsia="Times New Roman" w:cs="Times New Roman"/>
        </w:rPr>
        <w:t>Calabria,</w:t>
      </w:r>
      <w:proofErr w:type="gramEnd"/>
      <w:r w:rsidRPr="00674E17">
        <w:rPr>
          <w:rFonts w:eastAsia="Times New Roman" w:cs="Times New Roman"/>
        </w:rPr>
        <w:t xml:space="preserve"> is director of financial regulation studies at the Cato Institute. Before joining Cato in 2009, he spent six years as a member of the senior professional staff of the U.S. Senate Committee on Banking, Housing and Urban Affairs. </w:t>
      </w:r>
      <w:proofErr w:type="gramStart"/>
      <w:r w:rsidRPr="00674E17">
        <w:rPr>
          <w:rFonts w:eastAsia="Times New Roman" w:cs="Times New Roman"/>
        </w:rPr>
        <w:t>In that position, Calabria handled issues related to housing, mortgage finance, economics, banking and insurance for Ranking Member Richard Shelby (R-AL).</w:t>
      </w:r>
      <w:proofErr w:type="gramEnd"/>
      <w:r w:rsidRPr="00674E17">
        <w:rPr>
          <w:rFonts w:eastAsia="Times New Roman" w:cs="Times New Roman"/>
        </w:rPr>
        <w:t xml:space="preserve"> Prior to his service on Capitol Hill, Calabria served as Deputy Assistant Secretary for Regulatory Affairs at the U.S. Department of Housing and Urban Development, and also held a variety of positions at Harvard University's Joint Center for Housing Studies, the National Association of Home Builders and the National Association of Realtors. Calabria has also been a Research Associate with the U.S. Census Bureau's Center for Economic Studies. He has extensive experience evaluating the impacts of legislative and regulatory proposals on financial and real estate markets, with particular emphasis on how policy changes in Washington affect low and moderate income households. He holds a doctorate in economics from George Mason University.</w:t>
      </w:r>
    </w:p>
    <w:p w:rsidR="00674E17" w:rsidRPr="00EC293F" w:rsidRDefault="00674E17" w:rsidP="00021F8F">
      <w:pPr>
        <w:pStyle w:val="NoSpacing"/>
        <w:rPr>
          <w:rFonts w:cs="Times New Roman"/>
        </w:rPr>
      </w:pPr>
    </w:p>
    <w:p w:rsidR="00EC293F" w:rsidRDefault="00EC293F" w:rsidP="00021F8F">
      <w:pPr>
        <w:pStyle w:val="NoSpacing"/>
        <w:rPr>
          <w:rFonts w:cs="Times New Roman"/>
        </w:rPr>
      </w:pPr>
      <w:r>
        <w:rPr>
          <w:rFonts w:cs="Times New Roman"/>
          <w:b/>
        </w:rPr>
        <w:t>INTERVIEW</w:t>
      </w:r>
      <w:r w:rsidR="00674E17" w:rsidRPr="00EC293F">
        <w:rPr>
          <w:rFonts w:cs="Times New Roman"/>
        </w:rPr>
        <w:t>:</w:t>
      </w:r>
    </w:p>
    <w:p w:rsidR="00674E17" w:rsidRPr="00EC293F" w:rsidRDefault="00674E17" w:rsidP="00021F8F">
      <w:pPr>
        <w:pStyle w:val="NoSpacing"/>
        <w:rPr>
          <w:rFonts w:cs="Times New Roman"/>
        </w:rPr>
      </w:pPr>
      <w:r w:rsidRPr="00EC293F">
        <w:rPr>
          <w:rFonts w:cs="Times New Roman"/>
        </w:rPr>
        <w:t xml:space="preserve"> </w:t>
      </w:r>
    </w:p>
    <w:p w:rsidR="00F07BAA" w:rsidRPr="00EC293F" w:rsidRDefault="00021F8F" w:rsidP="00021F8F">
      <w:pPr>
        <w:pStyle w:val="NoSpacing"/>
        <w:rPr>
          <w:rFonts w:cs="Times New Roman"/>
        </w:rPr>
      </w:pPr>
      <w:r w:rsidRPr="00EC293F">
        <w:rPr>
          <w:rFonts w:cs="Times New Roman"/>
        </w:rPr>
        <w:t>Mr. Calabria’s expertise is in GSEs and mortgage finance, as well as s</w:t>
      </w:r>
      <w:r w:rsidR="00F07BAA" w:rsidRPr="00EC293F">
        <w:rPr>
          <w:rFonts w:cs="Times New Roman"/>
        </w:rPr>
        <w:t xml:space="preserve">upply side of </w:t>
      </w:r>
      <w:r w:rsidRPr="00EC293F">
        <w:rPr>
          <w:rFonts w:cs="Times New Roman"/>
        </w:rPr>
        <w:t>h</w:t>
      </w:r>
      <w:r w:rsidR="00F07BAA" w:rsidRPr="00EC293F">
        <w:rPr>
          <w:rFonts w:cs="Times New Roman"/>
        </w:rPr>
        <w:t>ousing</w:t>
      </w:r>
      <w:r w:rsidRPr="00EC293F">
        <w:rPr>
          <w:rFonts w:cs="Times New Roman"/>
        </w:rPr>
        <w:t>, specifically the r</w:t>
      </w:r>
      <w:r w:rsidR="00F07BAA" w:rsidRPr="00EC293F">
        <w:rPr>
          <w:rFonts w:cs="Times New Roman"/>
        </w:rPr>
        <w:t xml:space="preserve">ules and </w:t>
      </w:r>
      <w:r w:rsidRPr="00EC293F">
        <w:rPr>
          <w:rFonts w:cs="Times New Roman"/>
        </w:rPr>
        <w:t>r</w:t>
      </w:r>
      <w:r w:rsidR="00F07BAA" w:rsidRPr="00EC293F">
        <w:rPr>
          <w:rFonts w:cs="Times New Roman"/>
        </w:rPr>
        <w:t>egulations of California and Florida</w:t>
      </w:r>
      <w:r w:rsidRPr="00EC293F">
        <w:rPr>
          <w:rFonts w:cs="Times New Roman"/>
        </w:rPr>
        <w:t>.</w:t>
      </w:r>
    </w:p>
    <w:p w:rsidR="00021F8F" w:rsidRPr="00EC293F" w:rsidRDefault="00021F8F" w:rsidP="00021F8F">
      <w:pPr>
        <w:pStyle w:val="NoSpacing"/>
        <w:rPr>
          <w:rFonts w:cs="Times New Roman"/>
        </w:rPr>
      </w:pPr>
    </w:p>
    <w:p w:rsidR="00F07BAA" w:rsidRPr="00EC293F" w:rsidRDefault="00F07BAA" w:rsidP="00021F8F">
      <w:pPr>
        <w:pStyle w:val="NoSpacing"/>
        <w:rPr>
          <w:rFonts w:cs="Times New Roman"/>
        </w:rPr>
      </w:pPr>
      <w:r w:rsidRPr="00EC293F">
        <w:rPr>
          <w:rFonts w:cs="Times New Roman"/>
        </w:rPr>
        <w:t>Where short-term supply constraints drove up prices, until the point where supply caught up.  In California, there are many restrictions regarding building houses; supply could</w:t>
      </w:r>
      <w:r w:rsidR="0032723E" w:rsidRPr="00EC293F">
        <w:rPr>
          <w:rFonts w:cs="Times New Roman"/>
        </w:rPr>
        <w:t xml:space="preserve"> not </w:t>
      </w:r>
      <w:r w:rsidRPr="00EC293F">
        <w:rPr>
          <w:rFonts w:cs="Times New Roman"/>
        </w:rPr>
        <w:t>meet initial demand.  California was nearly 45% of al</w:t>
      </w:r>
      <w:r w:rsidR="00021F8F" w:rsidRPr="00EC293F">
        <w:rPr>
          <w:rFonts w:cs="Times New Roman"/>
        </w:rPr>
        <w:t>l national housing sales.  The b</w:t>
      </w:r>
      <w:r w:rsidRPr="00EC293F">
        <w:rPr>
          <w:rFonts w:cs="Times New Roman"/>
        </w:rPr>
        <w:t xml:space="preserve">ubble was Florida, California and Nevada.  </w:t>
      </w:r>
      <w:r w:rsidR="0032723E" w:rsidRPr="00EC293F">
        <w:rPr>
          <w:rFonts w:cs="Times New Roman"/>
        </w:rPr>
        <w:t xml:space="preserve">In </w:t>
      </w:r>
      <w:r w:rsidRPr="00EC293F">
        <w:rPr>
          <w:rFonts w:cs="Times New Roman"/>
        </w:rPr>
        <w:t xml:space="preserve">California, in places, </w:t>
      </w:r>
      <w:proofErr w:type="gramStart"/>
      <w:r w:rsidRPr="00EC293F">
        <w:rPr>
          <w:rFonts w:cs="Times New Roman"/>
        </w:rPr>
        <w:t>were</w:t>
      </w:r>
      <w:proofErr w:type="gramEnd"/>
      <w:r w:rsidRPr="00EC293F">
        <w:rPr>
          <w:rFonts w:cs="Times New Roman"/>
        </w:rPr>
        <w:t xml:space="preserve"> $600,000 to $700,000 housing value.  No California, No Ho</w:t>
      </w:r>
      <w:r w:rsidR="000006D2" w:rsidRPr="00EC293F">
        <w:rPr>
          <w:rFonts w:cs="Times New Roman"/>
        </w:rPr>
        <w:t>using Bubble!</w:t>
      </w:r>
    </w:p>
    <w:p w:rsidR="000006D2" w:rsidRPr="00EC293F" w:rsidRDefault="000006D2" w:rsidP="00021F8F">
      <w:pPr>
        <w:pStyle w:val="NoSpacing"/>
        <w:numPr>
          <w:ilvl w:val="0"/>
          <w:numId w:val="1"/>
        </w:numPr>
        <w:rPr>
          <w:rFonts w:cs="Times New Roman"/>
        </w:rPr>
      </w:pPr>
      <w:r w:rsidRPr="00EC293F">
        <w:rPr>
          <w:rFonts w:cs="Times New Roman"/>
        </w:rPr>
        <w:t xml:space="preserve">High LTV ratios: </w:t>
      </w:r>
    </w:p>
    <w:p w:rsidR="000006D2" w:rsidRPr="00EC293F" w:rsidRDefault="0032723E" w:rsidP="00021F8F">
      <w:pPr>
        <w:pStyle w:val="NoSpacing"/>
        <w:numPr>
          <w:ilvl w:val="1"/>
          <w:numId w:val="1"/>
        </w:numPr>
        <w:rPr>
          <w:rFonts w:cs="Times New Roman"/>
        </w:rPr>
      </w:pPr>
      <w:r w:rsidRPr="00EC293F">
        <w:rPr>
          <w:rFonts w:cs="Times New Roman"/>
        </w:rPr>
        <w:t>Some of the b</w:t>
      </w:r>
      <w:r w:rsidR="000006D2" w:rsidRPr="00EC293F">
        <w:rPr>
          <w:rFonts w:cs="Times New Roman"/>
        </w:rPr>
        <w:t>ubble increase was caused by products</w:t>
      </w:r>
      <w:r w:rsidRPr="00EC293F">
        <w:rPr>
          <w:rFonts w:cs="Times New Roman"/>
        </w:rPr>
        <w:t xml:space="preserve"> such as </w:t>
      </w:r>
      <w:r w:rsidR="000006D2" w:rsidRPr="00EC293F">
        <w:rPr>
          <w:rFonts w:cs="Times New Roman"/>
        </w:rPr>
        <w:t>ARMS, no docs, 327, Alt-A, etc.  Used to stretch.</w:t>
      </w:r>
    </w:p>
    <w:p w:rsidR="00021F8F" w:rsidRPr="00EC293F" w:rsidRDefault="00021F8F" w:rsidP="00021F8F">
      <w:pPr>
        <w:pStyle w:val="NoSpacing"/>
        <w:rPr>
          <w:rFonts w:cs="Times New Roman"/>
        </w:rPr>
      </w:pPr>
    </w:p>
    <w:p w:rsidR="000006D2" w:rsidRPr="00EC293F" w:rsidRDefault="000006D2" w:rsidP="00021F8F">
      <w:pPr>
        <w:pStyle w:val="NoSpacing"/>
        <w:rPr>
          <w:rFonts w:cs="Times New Roman"/>
        </w:rPr>
      </w:pPr>
      <w:r w:rsidRPr="00EC293F">
        <w:rPr>
          <w:rFonts w:cs="Times New Roman"/>
        </w:rPr>
        <w:t xml:space="preserve">In 2006, Dick </w:t>
      </w:r>
      <w:proofErr w:type="spellStart"/>
      <w:r w:rsidRPr="00EC293F">
        <w:rPr>
          <w:rFonts w:cs="Times New Roman"/>
        </w:rPr>
        <w:t>Syron</w:t>
      </w:r>
      <w:proofErr w:type="spellEnd"/>
      <w:r w:rsidR="00AA0989" w:rsidRPr="00EC293F">
        <w:rPr>
          <w:rFonts w:cs="Times New Roman"/>
        </w:rPr>
        <w:t xml:space="preserve"> was saying “t</w:t>
      </w:r>
      <w:r w:rsidRPr="00EC293F">
        <w:rPr>
          <w:rFonts w:cs="Times New Roman"/>
        </w:rPr>
        <w:t>oo much risk!</w:t>
      </w:r>
      <w:r w:rsidR="00AA0989" w:rsidRPr="00EC293F">
        <w:rPr>
          <w:rFonts w:cs="Times New Roman"/>
        </w:rPr>
        <w:t>”</w:t>
      </w:r>
      <w:r w:rsidR="00BC574B" w:rsidRPr="00EC293F">
        <w:rPr>
          <w:rFonts w:cs="Times New Roman"/>
        </w:rPr>
        <w:t xml:space="preserve">  But a y</w:t>
      </w:r>
      <w:r w:rsidRPr="00EC293F">
        <w:rPr>
          <w:rFonts w:cs="Times New Roman"/>
        </w:rPr>
        <w:t xml:space="preserve">ear earlier he </w:t>
      </w:r>
      <w:r w:rsidR="00AA0989" w:rsidRPr="00EC293F">
        <w:rPr>
          <w:rFonts w:cs="Times New Roman"/>
        </w:rPr>
        <w:t xml:space="preserve">had </w:t>
      </w:r>
      <w:r w:rsidRPr="00EC293F">
        <w:rPr>
          <w:rFonts w:cs="Times New Roman"/>
        </w:rPr>
        <w:t>fired</w:t>
      </w:r>
      <w:r w:rsidR="00BC574B" w:rsidRPr="00EC293F">
        <w:rPr>
          <w:rFonts w:cs="Times New Roman"/>
        </w:rPr>
        <w:t xml:space="preserve"> David </w:t>
      </w:r>
      <w:proofErr w:type="spellStart"/>
      <w:r w:rsidR="00BC574B" w:rsidRPr="00EC293F">
        <w:rPr>
          <w:rFonts w:cs="Times New Roman"/>
        </w:rPr>
        <w:t>Andrukonis</w:t>
      </w:r>
      <w:proofErr w:type="spellEnd"/>
      <w:r w:rsidRPr="00EC293F">
        <w:rPr>
          <w:rFonts w:cs="Times New Roman"/>
        </w:rPr>
        <w:t xml:space="preserve"> for saying the very same thing.</w:t>
      </w:r>
    </w:p>
    <w:p w:rsidR="000006D2" w:rsidRPr="00EC293F" w:rsidRDefault="000006D2" w:rsidP="000006D2">
      <w:pPr>
        <w:pStyle w:val="NoSpacing"/>
        <w:numPr>
          <w:ilvl w:val="0"/>
          <w:numId w:val="1"/>
        </w:numPr>
        <w:rPr>
          <w:rFonts w:cs="Times New Roman"/>
        </w:rPr>
      </w:pPr>
      <w:r w:rsidRPr="00EC293F">
        <w:rPr>
          <w:rFonts w:cs="Times New Roman"/>
        </w:rPr>
        <w:t>Sen</w:t>
      </w:r>
      <w:r w:rsidR="00BC574B" w:rsidRPr="00EC293F">
        <w:rPr>
          <w:rFonts w:cs="Times New Roman"/>
        </w:rPr>
        <w:t xml:space="preserve">ator Reid and Senator </w:t>
      </w:r>
      <w:r w:rsidRPr="00EC293F">
        <w:rPr>
          <w:rFonts w:cs="Times New Roman"/>
        </w:rPr>
        <w:t>Sarbanes</w:t>
      </w:r>
    </w:p>
    <w:p w:rsidR="000006D2" w:rsidRPr="00EC293F" w:rsidRDefault="000006D2" w:rsidP="000006D2">
      <w:pPr>
        <w:pStyle w:val="NoSpacing"/>
        <w:numPr>
          <w:ilvl w:val="0"/>
          <w:numId w:val="1"/>
        </w:numPr>
        <w:rPr>
          <w:rFonts w:cs="Times New Roman"/>
        </w:rPr>
      </w:pPr>
      <w:r w:rsidRPr="00EC293F">
        <w:rPr>
          <w:rFonts w:cs="Times New Roman"/>
        </w:rPr>
        <w:t xml:space="preserve">Pat </w:t>
      </w:r>
      <w:r w:rsidR="00BC574B" w:rsidRPr="00EC293F">
        <w:rPr>
          <w:rFonts w:cs="Times New Roman"/>
        </w:rPr>
        <w:t>Lawle</w:t>
      </w:r>
      <w:r w:rsidRPr="00EC293F">
        <w:rPr>
          <w:rFonts w:cs="Times New Roman"/>
        </w:rPr>
        <w:t>r –</w:t>
      </w:r>
      <w:r w:rsidR="00BC574B" w:rsidRPr="00EC293F">
        <w:rPr>
          <w:rFonts w:cs="Times New Roman"/>
        </w:rPr>
        <w:t xml:space="preserve"> OFHE</w:t>
      </w:r>
      <w:r w:rsidRPr="00EC293F">
        <w:rPr>
          <w:rFonts w:cs="Times New Roman"/>
        </w:rPr>
        <w:t>O, Chief Economist</w:t>
      </w:r>
    </w:p>
    <w:p w:rsidR="000006D2" w:rsidRPr="00EC293F" w:rsidRDefault="000006D2" w:rsidP="000006D2">
      <w:pPr>
        <w:pStyle w:val="NoSpacing"/>
        <w:numPr>
          <w:ilvl w:val="0"/>
          <w:numId w:val="1"/>
        </w:numPr>
        <w:rPr>
          <w:rFonts w:cs="Times New Roman"/>
        </w:rPr>
      </w:pPr>
      <w:r w:rsidRPr="00EC293F">
        <w:rPr>
          <w:rFonts w:cs="Times New Roman"/>
        </w:rPr>
        <w:t>Intern</w:t>
      </w:r>
      <w:r w:rsidR="00F62AB8" w:rsidRPr="00EC293F">
        <w:rPr>
          <w:rFonts w:cs="Times New Roman"/>
        </w:rPr>
        <w:t>ational capital flow: low fed fu</w:t>
      </w:r>
      <w:r w:rsidRPr="00EC293F">
        <w:rPr>
          <w:rFonts w:cs="Times New Roman"/>
        </w:rPr>
        <w:t>nds</w:t>
      </w:r>
      <w:r w:rsidR="00F62AB8" w:rsidRPr="00EC293F">
        <w:rPr>
          <w:rFonts w:cs="Times New Roman"/>
        </w:rPr>
        <w:t xml:space="preserve"> </w:t>
      </w:r>
      <w:r w:rsidRPr="00EC293F">
        <w:rPr>
          <w:rFonts w:cs="Times New Roman"/>
        </w:rPr>
        <w:t>rate drives international investors to AAA MBS which yield 300-400 bps more</w:t>
      </w:r>
    </w:p>
    <w:p w:rsidR="000006D2" w:rsidRPr="00EC293F" w:rsidRDefault="000006D2" w:rsidP="000006D2">
      <w:pPr>
        <w:pStyle w:val="NoSpacing"/>
        <w:ind w:left="720"/>
        <w:rPr>
          <w:rFonts w:cs="Times New Roman"/>
        </w:rPr>
      </w:pPr>
    </w:p>
    <w:p w:rsidR="000006D2" w:rsidRPr="00EC293F" w:rsidRDefault="000006D2" w:rsidP="000006D2">
      <w:pPr>
        <w:pStyle w:val="NoSpacing"/>
        <w:numPr>
          <w:ilvl w:val="0"/>
          <w:numId w:val="1"/>
        </w:numPr>
        <w:rPr>
          <w:rFonts w:cs="Times New Roman"/>
        </w:rPr>
      </w:pPr>
      <w:r w:rsidRPr="00EC293F">
        <w:rPr>
          <w:rFonts w:cs="Times New Roman"/>
        </w:rPr>
        <w:t>Monetary Policy:</w:t>
      </w:r>
    </w:p>
    <w:p w:rsidR="000006D2" w:rsidRPr="00EC293F" w:rsidRDefault="000006D2" w:rsidP="000006D2">
      <w:pPr>
        <w:pStyle w:val="NoSpacing"/>
        <w:numPr>
          <w:ilvl w:val="0"/>
          <w:numId w:val="1"/>
        </w:numPr>
        <w:rPr>
          <w:rFonts w:cs="Times New Roman"/>
        </w:rPr>
      </w:pPr>
      <w:r w:rsidRPr="00EC293F">
        <w:rPr>
          <w:rFonts w:cs="Times New Roman"/>
        </w:rPr>
        <w:t xml:space="preserve">Long term mortgages purchased from short-term proceeds of loans.  Mismatched.  </w:t>
      </w:r>
    </w:p>
    <w:p w:rsidR="000006D2" w:rsidRPr="00EC293F" w:rsidRDefault="000006D2" w:rsidP="000006D2">
      <w:pPr>
        <w:pStyle w:val="NoSpacing"/>
        <w:numPr>
          <w:ilvl w:val="0"/>
          <w:numId w:val="1"/>
        </w:numPr>
        <w:rPr>
          <w:rFonts w:cs="Times New Roman"/>
        </w:rPr>
      </w:pPr>
      <w:r w:rsidRPr="00EC293F">
        <w:rPr>
          <w:rFonts w:cs="Times New Roman"/>
        </w:rPr>
        <w:t xml:space="preserve">2002-2005: exploring alternative documentation, during time </w:t>
      </w:r>
      <w:proofErr w:type="spellStart"/>
      <w:r w:rsidRPr="00EC293F">
        <w:rPr>
          <w:rFonts w:cs="Times New Roman"/>
        </w:rPr>
        <w:t>Andrukonis</w:t>
      </w:r>
      <w:proofErr w:type="spellEnd"/>
      <w:r w:rsidRPr="00EC293F">
        <w:rPr>
          <w:rFonts w:cs="Times New Roman"/>
          <w:b/>
        </w:rPr>
        <w:t xml:space="preserve"> </w:t>
      </w:r>
      <w:r w:rsidRPr="00EC293F">
        <w:rPr>
          <w:rFonts w:cs="Times New Roman"/>
        </w:rPr>
        <w:t>says working through no doc loans.</w:t>
      </w:r>
    </w:p>
    <w:p w:rsidR="000006D2" w:rsidRPr="00EC293F" w:rsidRDefault="00F62AB8" w:rsidP="000006D2">
      <w:pPr>
        <w:pStyle w:val="NoSpacing"/>
        <w:numPr>
          <w:ilvl w:val="0"/>
          <w:numId w:val="1"/>
        </w:numPr>
        <w:rPr>
          <w:rFonts w:cs="Times New Roman"/>
        </w:rPr>
      </w:pPr>
      <w:r w:rsidRPr="00EC293F">
        <w:rPr>
          <w:rFonts w:cs="Times New Roman"/>
        </w:rPr>
        <w:t>James Barth, Auburn University Professor,</w:t>
      </w:r>
      <w:r w:rsidR="000006D2" w:rsidRPr="00EC293F">
        <w:rPr>
          <w:rFonts w:cs="Times New Roman"/>
        </w:rPr>
        <w:t xml:space="preserve"> get in touch with him.</w:t>
      </w:r>
    </w:p>
    <w:p w:rsidR="000006D2" w:rsidRPr="00EC293F" w:rsidRDefault="000006D2" w:rsidP="000006D2">
      <w:pPr>
        <w:pStyle w:val="NoSpacing"/>
        <w:numPr>
          <w:ilvl w:val="0"/>
          <w:numId w:val="1"/>
        </w:numPr>
        <w:rPr>
          <w:rFonts w:cs="Times New Roman"/>
        </w:rPr>
      </w:pPr>
      <w:r w:rsidRPr="00EC293F">
        <w:rPr>
          <w:rFonts w:cs="Times New Roman"/>
        </w:rPr>
        <w:t xml:space="preserve">Over 150% of Tier I capital of banks </w:t>
      </w:r>
      <w:proofErr w:type="gramStart"/>
      <w:r w:rsidRPr="00EC293F">
        <w:rPr>
          <w:rFonts w:cs="Times New Roman"/>
        </w:rPr>
        <w:t>were</w:t>
      </w:r>
      <w:proofErr w:type="gramEnd"/>
      <w:r w:rsidRPr="00EC293F">
        <w:rPr>
          <w:rFonts w:cs="Times New Roman"/>
        </w:rPr>
        <w:t xml:space="preserve"> F</w:t>
      </w:r>
      <w:r w:rsidR="00EC293F">
        <w:rPr>
          <w:rFonts w:cs="Times New Roman"/>
        </w:rPr>
        <w:t>annie and Freddie</w:t>
      </w:r>
      <w:r w:rsidRPr="00EC293F">
        <w:rPr>
          <w:rFonts w:cs="Times New Roman"/>
        </w:rPr>
        <w:t xml:space="preserve"> securities either preferred </w:t>
      </w:r>
      <w:r w:rsidR="00F62AB8" w:rsidRPr="00EC293F">
        <w:rPr>
          <w:rFonts w:cs="Times New Roman"/>
        </w:rPr>
        <w:t>bonds or</w:t>
      </w:r>
      <w:r w:rsidRPr="00EC293F">
        <w:rPr>
          <w:rFonts w:cs="Times New Roman"/>
        </w:rPr>
        <w:t xml:space="preserve"> MFS.  The MMDA funds also held huge </w:t>
      </w:r>
      <w:r w:rsidR="00BC574B" w:rsidRPr="00EC293F">
        <w:rPr>
          <w:rFonts w:cs="Times New Roman"/>
        </w:rPr>
        <w:t>amounts</w:t>
      </w:r>
      <w:r w:rsidRPr="00EC293F">
        <w:rPr>
          <w:rFonts w:cs="Times New Roman"/>
        </w:rPr>
        <w:t xml:space="preserve"> of F</w:t>
      </w:r>
      <w:r w:rsidR="00EC293F">
        <w:rPr>
          <w:rFonts w:cs="Times New Roman"/>
        </w:rPr>
        <w:t xml:space="preserve">annie and </w:t>
      </w:r>
      <w:r w:rsidRPr="00EC293F">
        <w:rPr>
          <w:rFonts w:cs="Times New Roman"/>
        </w:rPr>
        <w:t>F</w:t>
      </w:r>
      <w:r w:rsidR="00EC293F">
        <w:rPr>
          <w:rFonts w:cs="Times New Roman"/>
        </w:rPr>
        <w:t>reddie</w:t>
      </w:r>
      <w:r w:rsidRPr="00EC293F">
        <w:rPr>
          <w:rFonts w:cs="Times New Roman"/>
        </w:rPr>
        <w:t xml:space="preserve"> preferred stocks/bonds.</w:t>
      </w:r>
    </w:p>
    <w:p w:rsidR="00F62AB8" w:rsidRPr="00EC293F" w:rsidRDefault="000006D2" w:rsidP="000006D2">
      <w:pPr>
        <w:pStyle w:val="NoSpacing"/>
        <w:numPr>
          <w:ilvl w:val="0"/>
          <w:numId w:val="1"/>
        </w:numPr>
        <w:rPr>
          <w:rFonts w:cs="Times New Roman"/>
        </w:rPr>
      </w:pPr>
      <w:r w:rsidRPr="00EC293F">
        <w:rPr>
          <w:rFonts w:cs="Times New Roman"/>
        </w:rPr>
        <w:t xml:space="preserve">Banks sold securities, loans to national banks for CRA purposes.  </w:t>
      </w:r>
    </w:p>
    <w:p w:rsidR="000006D2" w:rsidRPr="00EC293F" w:rsidRDefault="00F62AB8" w:rsidP="000006D2">
      <w:pPr>
        <w:pStyle w:val="NoSpacing"/>
        <w:numPr>
          <w:ilvl w:val="0"/>
          <w:numId w:val="1"/>
        </w:numPr>
        <w:rPr>
          <w:rFonts w:cs="Times New Roman"/>
        </w:rPr>
      </w:pPr>
      <w:r w:rsidRPr="00EC293F">
        <w:rPr>
          <w:rFonts w:cs="Times New Roman"/>
        </w:rPr>
        <w:t xml:space="preserve">FHFA: Peter Brereton and </w:t>
      </w:r>
      <w:r w:rsidR="000006D2" w:rsidRPr="00EC293F">
        <w:rPr>
          <w:rFonts w:cs="Times New Roman"/>
        </w:rPr>
        <w:t>Alfred Pollock</w:t>
      </w:r>
      <w:r w:rsidRPr="00EC293F">
        <w:rPr>
          <w:rFonts w:cs="Times New Roman"/>
        </w:rPr>
        <w:t>, General Counsel</w:t>
      </w:r>
      <w:r w:rsidR="000006D2" w:rsidRPr="00EC293F">
        <w:rPr>
          <w:rFonts w:cs="Times New Roman"/>
        </w:rPr>
        <w:t xml:space="preserve"> – rent </w:t>
      </w:r>
      <w:proofErr w:type="gramStart"/>
      <w:r w:rsidR="000006D2" w:rsidRPr="00EC293F">
        <w:rPr>
          <w:rFonts w:cs="Times New Roman"/>
        </w:rPr>
        <w:t xml:space="preserve">a loan program ICW CRA </w:t>
      </w:r>
      <w:r w:rsidR="00BC574B" w:rsidRPr="00EC293F">
        <w:rPr>
          <w:rFonts w:cs="Times New Roman"/>
        </w:rPr>
        <w:t>requirements</w:t>
      </w:r>
      <w:proofErr w:type="gramEnd"/>
      <w:r w:rsidR="00BC574B" w:rsidRPr="00EC293F">
        <w:rPr>
          <w:rFonts w:cs="Times New Roman"/>
        </w:rPr>
        <w:t>.</w:t>
      </w:r>
    </w:p>
    <w:p w:rsidR="00BC574B" w:rsidRPr="00EC293F" w:rsidRDefault="00BC574B" w:rsidP="000006D2">
      <w:pPr>
        <w:pStyle w:val="NoSpacing"/>
        <w:numPr>
          <w:ilvl w:val="0"/>
          <w:numId w:val="1"/>
        </w:numPr>
        <w:rPr>
          <w:rFonts w:cs="Times New Roman"/>
        </w:rPr>
      </w:pPr>
      <w:r w:rsidRPr="00EC293F">
        <w:rPr>
          <w:rFonts w:cs="Times New Roman"/>
        </w:rPr>
        <w:t xml:space="preserve">There is a shallow market.  Repo </w:t>
      </w:r>
      <w:r w:rsidR="00F62AB8" w:rsidRPr="00EC293F">
        <w:rPr>
          <w:rFonts w:cs="Times New Roman"/>
        </w:rPr>
        <w:t>agreements</w:t>
      </w:r>
      <w:r w:rsidRPr="00EC293F">
        <w:rPr>
          <w:rFonts w:cs="Times New Roman"/>
        </w:rPr>
        <w:t xml:space="preserve"> with Wells Fargo on Wa</w:t>
      </w:r>
      <w:r w:rsidR="00EC293F">
        <w:rPr>
          <w:rFonts w:cs="Times New Roman"/>
        </w:rPr>
        <w:t xml:space="preserve">shington </w:t>
      </w:r>
      <w:r w:rsidRPr="00EC293F">
        <w:rPr>
          <w:rFonts w:cs="Times New Roman"/>
        </w:rPr>
        <w:t>Mu</w:t>
      </w:r>
      <w:r w:rsidR="00EC293F">
        <w:rPr>
          <w:rFonts w:cs="Times New Roman"/>
        </w:rPr>
        <w:t>tual</w:t>
      </w:r>
      <w:r w:rsidRPr="00EC293F">
        <w:rPr>
          <w:rFonts w:cs="Times New Roman"/>
        </w:rPr>
        <w:t>.</w:t>
      </w:r>
    </w:p>
    <w:sectPr w:rsidR="00BC574B" w:rsidRPr="00EC293F" w:rsidSect="007D4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BA3"/>
    <w:multiLevelType w:val="hybridMultilevel"/>
    <w:tmpl w:val="B5089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07BAA"/>
    <w:rsid w:val="000006D2"/>
    <w:rsid w:val="00021F8F"/>
    <w:rsid w:val="00104D91"/>
    <w:rsid w:val="001225C4"/>
    <w:rsid w:val="0032723E"/>
    <w:rsid w:val="00487FA2"/>
    <w:rsid w:val="00674E17"/>
    <w:rsid w:val="0079043A"/>
    <w:rsid w:val="007D4912"/>
    <w:rsid w:val="009112CF"/>
    <w:rsid w:val="00AA0989"/>
    <w:rsid w:val="00BA660B"/>
    <w:rsid w:val="00BC574B"/>
    <w:rsid w:val="00CA7DA6"/>
    <w:rsid w:val="00EC293F"/>
    <w:rsid w:val="00F07BAA"/>
    <w:rsid w:val="00F62AB8"/>
    <w:rsid w:val="00FC1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BAA"/>
    <w:pPr>
      <w:spacing w:after="0" w:line="240" w:lineRule="auto"/>
    </w:pPr>
  </w:style>
</w:styles>
</file>

<file path=word/webSettings.xml><?xml version="1.0" encoding="utf-8"?>
<w:webSettings xmlns:r="http://schemas.openxmlformats.org/officeDocument/2006/relationships" xmlns:w="http://schemas.openxmlformats.org/wordprocessingml/2006/main">
  <w:divs>
    <w:div w:id="823088110">
      <w:bodyDiv w:val="1"/>
      <w:marLeft w:val="0"/>
      <w:marRight w:val="0"/>
      <w:marTop w:val="0"/>
      <w:marBottom w:val="0"/>
      <w:divBdr>
        <w:top w:val="none" w:sz="0" w:space="0" w:color="auto"/>
        <w:left w:val="none" w:sz="0" w:space="0" w:color="auto"/>
        <w:bottom w:val="none" w:sz="0" w:space="0" w:color="auto"/>
        <w:right w:val="none" w:sz="0" w:space="0" w:color="auto"/>
      </w:divBdr>
    </w:div>
    <w:div w:id="1896578854">
      <w:bodyDiv w:val="1"/>
      <w:marLeft w:val="0"/>
      <w:marRight w:val="0"/>
      <w:marTop w:val="0"/>
      <w:marBottom w:val="0"/>
      <w:divBdr>
        <w:top w:val="none" w:sz="0" w:space="0" w:color="auto"/>
        <w:left w:val="none" w:sz="0" w:space="0" w:color="auto"/>
        <w:bottom w:val="none" w:sz="0" w:space="0" w:color="auto"/>
        <w:right w:val="none" w:sz="0" w:space="0" w:color="auto"/>
      </w:divBdr>
      <w:divsChild>
        <w:div w:id="1349209917">
          <w:marLeft w:val="0"/>
          <w:marRight w:val="0"/>
          <w:marTop w:val="0"/>
          <w:marBottom w:val="0"/>
          <w:divBdr>
            <w:top w:val="none" w:sz="0" w:space="0" w:color="auto"/>
            <w:left w:val="none" w:sz="0" w:space="0" w:color="auto"/>
            <w:bottom w:val="none" w:sz="0" w:space="0" w:color="auto"/>
            <w:right w:val="none" w:sz="0" w:space="0" w:color="auto"/>
          </w:divBdr>
          <w:divsChild>
            <w:div w:id="369116640">
              <w:marLeft w:val="0"/>
              <w:marRight w:val="0"/>
              <w:marTop w:val="0"/>
              <w:marBottom w:val="0"/>
              <w:divBdr>
                <w:top w:val="none" w:sz="0" w:space="0" w:color="auto"/>
                <w:left w:val="none" w:sz="0" w:space="0" w:color="auto"/>
                <w:bottom w:val="none" w:sz="0" w:space="0" w:color="auto"/>
                <w:right w:val="none" w:sz="0" w:space="0" w:color="auto"/>
              </w:divBdr>
              <w:divsChild>
                <w:div w:id="743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2011-01-25T18:29:00Z</dcterms:created>
  <dcterms:modified xsi:type="dcterms:W3CDTF">2011-01-25T18:29:00Z</dcterms:modified>
</cp:coreProperties>
</file>